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1A" w:rsidRPr="007D3F9D" w:rsidRDefault="00CD39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Вопросы к экзамену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Криптопротоколам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стандартам (сквозная нумерация)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Основные понятия и виды криптографических протоколов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Цифровые подписи. Основные понятия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Подписи RSA и Рабина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Подпись Эль-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Гамаля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Одноразовость k (показать)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Подписи Эль-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Гамаля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сокращённой длиной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Подпись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Шнорра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Подписи DSA и </w:t>
      </w:r>
      <w:r w:rsidR="00A0787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ГОСТ</w:t>
      </w:r>
      <w:r w:rsidR="00A0787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A07877">
        <w:rPr>
          <w:rFonts w:ascii="Arial" w:hAnsi="Arial" w:cs="Arial"/>
          <w:color w:val="333333"/>
          <w:sz w:val="20"/>
          <w:szCs w:val="20"/>
          <w:shd w:val="clear" w:color="auto" w:fill="FFFFFF"/>
        </w:rPr>
        <w:t>Р34.10-</w:t>
      </w:r>
      <w:r w:rsidR="00A0787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94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Эллиптические кривые над полем вещественных чисел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Эллиптические кривые над полем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Zp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Цифровые подписи на эллиптических кривых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Слепые и затемнённые подписи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Подписи со скрытым каналом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Неотрицаемые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подписи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Коллективные подписи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Электронная жеребьёвка. Протоколы на основе дискретного логарифмирования. Связанность. Секретность.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Электронная жеребьёвка. Протоколы на основе хэш-функции и симметричного шифрования. Связанность. Секретность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 Разделение секрета. Основные понятия. Схемы на основе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xor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 Схемы разделения секрета (</w:t>
      </w:r>
      <w:r w:rsidR="00A0787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Блэкли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СРС Шамира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СРС на основе китайской теоремы об остатках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 СРС для произвольной структуры доступа. Проверяемое разделение секрета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22. Совершенность и идеальность СРС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23. Покер по телефону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24. Идентификация и аутентификация. Основные понятия и виды протоколов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25. Парольная схема. Схема Лампорта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26. Протоколы рукопожатия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27. Интерактивные системы доказательства. Пример для квадратичных невычетов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Интерактивные системы доказательства. Пример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неизоморфизма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графов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29. Интерактивные системы доказательства с нулевым соглашением. Пример для изоморфизма графов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30. Схема Фиата-Шамира. Схема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Фейга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-Фиата-Шамира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Схема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Гиллу-Кискатра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Полнота и корректность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Схема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Шнорра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Полнота и корректность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</w:t>
      </w:r>
      <w:r w:rsidR="00A07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Схема </w:t>
      </w:r>
      <w:proofErr w:type="spellStart"/>
      <w:r w:rsidR="00A07877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камото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Полнота и корректность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34. Управление ключами. Жизненный цикл ключей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35. Формирование ключей. Алгоритм фон Неймана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36. Распределение ключей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Распределение ключей средствами симметричной криптографии.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Wide-mouth-frog</w:t>
      </w:r>
      <w:proofErr w:type="spellEnd"/>
      <w:r w:rsidR="007D3F9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Протокол </w:t>
      </w:r>
      <w:proofErr w:type="spellStart"/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Нидхема</w:t>
      </w:r>
      <w:proofErr w:type="spellEnd"/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-Шредера (с уязвимостью). </w:t>
      </w:r>
      <w:proofErr w:type="spellStart"/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Yahalom</w:t>
      </w:r>
      <w:proofErr w:type="spellEnd"/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39. Протоколы Шамира и </w:t>
      </w:r>
      <w:proofErr w:type="spellStart"/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Диффи-Хэллмана</w:t>
      </w:r>
      <w:proofErr w:type="spellEnd"/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t>. Атака «человек посередине».</w:t>
      </w:r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40. Широковещательное распределение ключей.</w:t>
      </w:r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41. Инфраструктура открытых ключей.</w:t>
      </w:r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42. Структура сертификата по стандарту </w:t>
      </w:r>
      <w:r w:rsidR="00C6501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X</w:t>
      </w:r>
      <w:r w:rsidR="00C6501A" w:rsidRPr="007D3F9D">
        <w:rPr>
          <w:rFonts w:ascii="Arial" w:hAnsi="Arial" w:cs="Arial"/>
          <w:color w:val="000000"/>
          <w:sz w:val="20"/>
          <w:szCs w:val="20"/>
          <w:shd w:val="clear" w:color="auto" w:fill="FFFFFF"/>
        </w:rPr>
        <w:t>.509.</w:t>
      </w:r>
      <w:bookmarkStart w:id="0" w:name="_GoBack"/>
      <w:bookmarkEnd w:id="0"/>
    </w:p>
    <w:sectPr w:rsidR="00C6501A" w:rsidRPr="007D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B"/>
    <w:rsid w:val="000D6F9A"/>
    <w:rsid w:val="007D3F9D"/>
    <w:rsid w:val="009235F6"/>
    <w:rsid w:val="00A07877"/>
    <w:rsid w:val="00C6501A"/>
    <w:rsid w:val="00C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DD21"/>
  <w15:chartTrackingRefBased/>
  <w15:docId w15:val="{13577069-DA34-46B1-ABE7-F99846DE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Denlerboy Vivazeer</dc:creator>
  <cp:keywords/>
  <dc:description/>
  <cp:lastModifiedBy>Denlerboy Vivazeer</cp:lastModifiedBy>
  <cp:revision>4</cp:revision>
  <dcterms:created xsi:type="dcterms:W3CDTF">2017-01-17T02:09:00Z</dcterms:created>
  <dcterms:modified xsi:type="dcterms:W3CDTF">2017-01-17T20:17:00Z</dcterms:modified>
</cp:coreProperties>
</file>